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4"/>
      </w:tblGrid>
      <w:tr w:rsidR="00263499" w:rsidRPr="00263499" w14:paraId="19970192" w14:textId="77777777" w:rsidTr="00263499"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4A358EB" w14:textId="77777777" w:rsidR="00263499" w:rsidRPr="00263499" w:rsidRDefault="00263499" w:rsidP="002634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263499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CZĘŚĆ VIII. OBJAŚNIENIA</w:t>
            </w:r>
          </w:p>
        </w:tc>
      </w:tr>
    </w:tbl>
    <w:p w14:paraId="5123FB7B" w14:textId="77777777" w:rsidR="00263499" w:rsidRPr="00E813C3" w:rsidRDefault="00263499" w:rsidP="002634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8"/>
          <w:szCs w:val="8"/>
          <w:lang w:eastAsia="ar-SA"/>
        </w:rPr>
      </w:pPr>
    </w:p>
    <w:p w14:paraId="5154EBF8" w14:textId="590FF049" w:rsidR="00263499" w:rsidRPr="00E813C3" w:rsidRDefault="00263499" w:rsidP="000F59B1">
      <w:pPr>
        <w:spacing w:after="0" w:line="240" w:lineRule="auto"/>
        <w:jc w:val="both"/>
        <w:rPr>
          <w:rFonts w:ascii="Arial" w:eastAsia="TimesNewRomanPSMT" w:hAnsi="Arial" w:cs="Arial"/>
          <w:kern w:val="1"/>
          <w:lang w:eastAsia="zh-CN"/>
        </w:rPr>
      </w:pPr>
      <w:r w:rsidRPr="00E813C3">
        <w:rPr>
          <w:rFonts w:ascii="Arial" w:eastAsia="Times New Roman" w:hAnsi="Arial" w:cs="Arial"/>
          <w:kern w:val="1"/>
          <w:vertAlign w:val="superscript"/>
          <w:lang w:eastAsia="zh-CN"/>
        </w:rPr>
        <w:t>1</w:t>
      </w:r>
      <w:r w:rsidRPr="00E813C3">
        <w:rPr>
          <w:rFonts w:ascii="Arial" w:eastAsia="Times New Roman" w:hAnsi="Arial" w:cs="Arial"/>
          <w:kern w:val="1"/>
          <w:lang w:eastAsia="zh-CN"/>
        </w:rPr>
        <w:t xml:space="preserve"> </w:t>
      </w:r>
      <w:r w:rsidRPr="00E813C3">
        <w:rPr>
          <w:rFonts w:ascii="Arial" w:eastAsia="Times New Roman" w:hAnsi="Arial" w:cs="Arial"/>
          <w:b/>
          <w:kern w:val="1"/>
          <w:u w:val="single"/>
          <w:lang w:eastAsia="zh-CN"/>
        </w:rPr>
        <w:t>Numer rachunku bankowego</w:t>
      </w:r>
      <w:r w:rsidRPr="00E813C3">
        <w:rPr>
          <w:rFonts w:ascii="Arial" w:eastAsia="Times New Roman" w:hAnsi="Arial" w:cs="Arial"/>
          <w:kern w:val="1"/>
          <w:lang w:eastAsia="zh-CN"/>
        </w:rPr>
        <w:t xml:space="preserve"> stanowi własność pracodawcy. </w:t>
      </w:r>
      <w:r w:rsidRPr="00E813C3">
        <w:rPr>
          <w:rFonts w:ascii="Arial" w:eastAsia="TimesNewRomanPSMT" w:hAnsi="Arial" w:cs="Arial"/>
          <w:kern w:val="1"/>
          <w:lang w:eastAsia="zh-CN"/>
        </w:rPr>
        <w:t xml:space="preserve">Nazwa posiadacza ww. rachunku bankowego musi być tożsama z nazwą Pracodawcy wymienioną w Części </w:t>
      </w:r>
      <w:r w:rsidR="000F59B1">
        <w:rPr>
          <w:rFonts w:ascii="Arial" w:eastAsia="TimesNewRomanPSMT" w:hAnsi="Arial" w:cs="Arial"/>
          <w:kern w:val="1"/>
          <w:lang w:eastAsia="zh-CN"/>
        </w:rPr>
        <w:t xml:space="preserve">               </w:t>
      </w:r>
      <w:r w:rsidRPr="00E813C3">
        <w:rPr>
          <w:rFonts w:ascii="Arial" w:eastAsia="TimesNewRomanPSMT" w:hAnsi="Arial" w:cs="Arial"/>
          <w:kern w:val="1"/>
          <w:lang w:eastAsia="zh-CN"/>
        </w:rPr>
        <w:t>I</w:t>
      </w:r>
      <w:r w:rsidR="000F59B1">
        <w:rPr>
          <w:rFonts w:ascii="Arial" w:eastAsia="TimesNewRomanPSMT" w:hAnsi="Arial" w:cs="Arial"/>
          <w:kern w:val="1"/>
          <w:lang w:eastAsia="zh-CN"/>
        </w:rPr>
        <w:t xml:space="preserve">   </w:t>
      </w:r>
      <w:r w:rsidRPr="00E813C3">
        <w:rPr>
          <w:rFonts w:ascii="Arial" w:eastAsia="TimesNewRomanPSMT" w:hAnsi="Arial" w:cs="Arial"/>
          <w:kern w:val="1"/>
          <w:lang w:eastAsia="zh-CN"/>
        </w:rPr>
        <w:t>pkt 1 wniosku.</w:t>
      </w:r>
    </w:p>
    <w:p w14:paraId="41ED6AE0" w14:textId="77777777" w:rsidR="00263499" w:rsidRPr="000F59B1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8"/>
          <w:szCs w:val="8"/>
          <w:lang w:eastAsia="ar-SA"/>
        </w:rPr>
      </w:pPr>
    </w:p>
    <w:p w14:paraId="4C29EEC9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2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val="x-none" w:eastAsia="ar-SA"/>
        </w:rPr>
        <w:t>Pracownik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- oznacza osobę fizyczną zatrudnioną na podstawie umowy o pracę, powołania, wyboru, mianowania lub spółdzielczej umowy o pracę. Pracownikiem jest tylko osoba wykonująca pracę w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ramach stosunku pracy. Nie jest pracownikiem osoba, która wykonuje pracę w ramach przepisów prawa cywilnego, np.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na podstawie umowy zlecenia, umowy o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dzieło czy też innych rodzajów umów cywilnoprawnych.</w:t>
      </w:r>
    </w:p>
    <w:p w14:paraId="7FBA85EF" w14:textId="77777777" w:rsidR="00263499" w:rsidRPr="000F59B1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8"/>
          <w:szCs w:val="8"/>
          <w:lang w:eastAsia="ar-SA"/>
        </w:rPr>
      </w:pPr>
    </w:p>
    <w:p w14:paraId="31B117C3" w14:textId="1433C10A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3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eastAsia="ar-SA"/>
        </w:rPr>
        <w:t>Stan personelu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odpowiada 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roczn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ym jednostkom 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pracy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(wskaźnik RJP)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. Wyznaczan</w:t>
      </w:r>
      <w:r w:rsidRPr="00E813C3">
        <w:rPr>
          <w:rFonts w:ascii="Arial" w:eastAsia="Lucida Sans Unicode" w:hAnsi="Arial" w:cs="Arial"/>
          <w:kern w:val="1"/>
          <w:lang w:eastAsia="ar-SA"/>
        </w:rPr>
        <w:t>a jest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jako przeliczenie cząstkowych etatów na efektywną liczbę etatów pełnych. Należy podać liczbę zatrudnionych w skali roku w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przeliczeniu na pełne etaty. Osoby pracujące w niepełnym wymiarze etatu lub które nie przepracowały pełnego roku (np. pracownicy sezonowi oraz zatrudnieni na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podstawie umów na czas określony) należy wyrazić jako wartość ułamkową. W liczbie zatrudnionych uwzględnia się zarówno pracowników zatrudnionych na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podstawie umowy o pracę, jak również inne osoby pracujące na rzecz przedsiębiorstwa, np. w oparciu o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kontrakty menadżerskie, właścicieli-kierowników i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wszystkie pozostałe osoby prowadzące regularną działalność w przedsiębiorstwie i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czerpiących z tego tytułu korzyści finansowe. </w:t>
      </w:r>
      <w:r w:rsidR="000F59B1">
        <w:rPr>
          <w:rFonts w:ascii="Arial" w:eastAsia="Lucida Sans Unicode" w:hAnsi="Arial" w:cs="Arial"/>
          <w:kern w:val="1"/>
          <w:lang w:eastAsia="ar-SA"/>
        </w:rPr>
        <w:t xml:space="preserve">             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Nie uwzględnia się natomiast osób zatrudnionych na podstawie umowy zlecenia lub o dzieło, odbywających służbę wojskową, przebywających na urlopie macierzyńskim lub wychowawczym, ani też praktykantów i stażystów.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Stan personelu należy ujmować uwzględniając przedsiębiorstwa powiązane)</w:t>
      </w:r>
    </w:p>
    <w:p w14:paraId="71E96A14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22978418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4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val="x-none" w:eastAsia="ar-SA"/>
        </w:rPr>
        <w:t>Grupa wielkich zawodów i specjalności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– należy wybrać jedną z poniższych grup, wpisując przyporządkowaną grupie cyfrę:</w:t>
      </w:r>
    </w:p>
    <w:p w14:paraId="29B345E4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przedstawiciele władz publicznych, wyżsi urzędnicy i kierownicy,</w:t>
      </w:r>
    </w:p>
    <w:p w14:paraId="5D8D0601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specjaliści,</w:t>
      </w:r>
    </w:p>
    <w:p w14:paraId="062C4DD3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technicy i inny średni personel,</w:t>
      </w:r>
    </w:p>
    <w:p w14:paraId="6CB25BFC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pracownicy biurowi,</w:t>
      </w:r>
    </w:p>
    <w:p w14:paraId="117FC591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pracownicy usług i sprzedawcy,</w:t>
      </w:r>
    </w:p>
    <w:p w14:paraId="6DCAF841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rolnicy, ogrodnicy, leśnicy i rybacy,</w:t>
      </w:r>
    </w:p>
    <w:p w14:paraId="1EA2D8BD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robotnicy przemysłowi i rzemieślnicy,</w:t>
      </w:r>
    </w:p>
    <w:p w14:paraId="68619FB4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operatorzy i monterzy maszyn i urządzeń,</w:t>
      </w:r>
    </w:p>
    <w:p w14:paraId="04389C74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pracownicy przy pracach prostych, </w:t>
      </w:r>
    </w:p>
    <w:p w14:paraId="0AD6BC60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siły zbrojne,</w:t>
      </w:r>
    </w:p>
    <w:p w14:paraId="6B05651F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bez zawodu</w:t>
      </w:r>
    </w:p>
    <w:p w14:paraId="49054395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69FE8591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5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val="x-none" w:eastAsia="ar-SA"/>
        </w:rPr>
        <w:t>Podstawa zatrudnienia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: DZIAŁ PIERWSZY, Rozdział I, art. 2 ustawy z dnia 26 czerwca 1974r. Kodeks pracy.</w:t>
      </w:r>
    </w:p>
    <w:p w14:paraId="6456EEBB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76115AB7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6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W informacji należy uwzględnić </w:t>
      </w:r>
      <w:r w:rsidRPr="00E813C3">
        <w:rPr>
          <w:rFonts w:ascii="Arial" w:eastAsia="Lucida Sans Unicode" w:hAnsi="Arial" w:cs="Arial"/>
          <w:b/>
          <w:kern w:val="1"/>
          <w:u w:val="single"/>
          <w:lang w:eastAsia="ar-SA"/>
        </w:rPr>
        <w:t>dofinansowanie KFS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E813C3">
        <w:rPr>
          <w:rFonts w:ascii="Arial" w:eastAsia="Lucida Sans Unicode" w:hAnsi="Arial" w:cs="Arial"/>
          <w:b/>
          <w:kern w:val="1"/>
          <w:lang w:eastAsia="ar-SA"/>
        </w:rPr>
        <w:t>*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) jest ogłoszone na stronie Internetowej: </w:t>
      </w:r>
      <w:hyperlink r:id="rId5" w:history="1">
        <w:r w:rsidRPr="00E813C3">
          <w:rPr>
            <w:rFonts w:ascii="Arial" w:eastAsia="Lucida Sans Unicode" w:hAnsi="Arial" w:cs="Arial"/>
            <w:color w:val="000080"/>
            <w:kern w:val="1"/>
            <w:u w:val="single"/>
          </w:rPr>
          <w:t>https://stat.gov.pl/sygnalne/komunikaty-i-obwieszczenia/</w:t>
        </w:r>
      </w:hyperlink>
      <w:r w:rsidRPr="00E813C3">
        <w:rPr>
          <w:rFonts w:ascii="Arial" w:eastAsia="Lucida Sans Unicode" w:hAnsi="Arial" w:cs="Arial"/>
          <w:kern w:val="1"/>
          <w:lang w:eastAsia="ar-SA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12D21612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1D766710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7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 </w:t>
      </w:r>
      <w:r w:rsidRPr="00E813C3">
        <w:rPr>
          <w:rFonts w:ascii="Arial" w:eastAsia="Andale Sans UI" w:hAnsi="Arial" w:cs="Arial"/>
          <w:bCs/>
          <w:kern w:val="1"/>
          <w:lang w:bidi="en-US"/>
        </w:rPr>
        <w:t xml:space="preserve">Pracownikiem nie jest osoba </w:t>
      </w:r>
      <w:r w:rsidRPr="00E813C3">
        <w:rPr>
          <w:rFonts w:ascii="Arial" w:eastAsia="Andale Sans UI" w:hAnsi="Arial" w:cs="Arial"/>
          <w:b/>
          <w:bCs/>
          <w:kern w:val="1"/>
          <w:u w:val="single"/>
          <w:lang w:bidi="en-US"/>
        </w:rPr>
        <w:t>współpracująca</w:t>
      </w:r>
      <w:r w:rsidRPr="00E813C3">
        <w:rPr>
          <w:rFonts w:ascii="Arial" w:eastAsia="Andale Sans UI" w:hAnsi="Arial" w:cs="Arial"/>
          <w:bCs/>
          <w:kern w:val="1"/>
          <w:lang w:bidi="en-US"/>
        </w:rPr>
        <w:t>. Zgodnie z art. 8 ust. 11 ustawy o systemie ubezpieczeń społecznych: „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Za osobę współpracującą z osobami prowadzącymi pozarolniczą działalność, zleceniobiorcami oraz z osobami fizycznymi, wskazanymi w</w:t>
      </w:r>
      <w:r w:rsidRPr="00E813C3">
        <w:rPr>
          <w:rFonts w:ascii="Arial" w:eastAsia="Lucida Sans Unicode" w:hAnsi="Arial" w:cs="Arial"/>
          <w:b/>
          <w:bCs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bCs/>
          <w:i/>
          <w:kern w:val="1"/>
          <w:shd w:val="clear" w:color="auto" w:fill="FFFFFF"/>
          <w:lang w:eastAsia="ar-SA"/>
        </w:rPr>
        <w:t>art. 18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i/>
          <w:iCs/>
          <w:kern w:val="1"/>
          <w:shd w:val="clear" w:color="auto" w:fill="FFFFFF"/>
          <w:lang w:eastAsia="ar-SA"/>
        </w:rPr>
        <w:t>wyłączenie z podlegania obowiązkowym ubezpieczeniom społecznym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 ust. 1 ustawy z dnia 6 marca 2018 r. – Prawo przedsiębiorców, o której mowa w</w:t>
      </w:r>
      <w:r w:rsidRPr="00E813C3">
        <w:rPr>
          <w:rFonts w:ascii="Arial" w:eastAsia="Lucida Sans Unicode" w:hAnsi="Arial" w:cs="Arial"/>
          <w:b/>
          <w:bCs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bCs/>
          <w:i/>
          <w:kern w:val="1"/>
          <w:shd w:val="clear" w:color="auto" w:fill="FFFFFF"/>
          <w:lang w:eastAsia="ar-SA"/>
        </w:rPr>
        <w:t>art. 6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i/>
          <w:iCs/>
          <w:kern w:val="1"/>
          <w:shd w:val="clear" w:color="auto" w:fill="FFFFFF"/>
          <w:lang w:eastAsia="ar-SA"/>
        </w:rPr>
        <w:t>podmioty podlegające obowiązkowemu ubezpieczeniu emerytalnemu i rentowemu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 xml:space="preserve"> ust. 1 pkt 4–5a, uważa się małżonka, dzieci własne, </w:t>
      </w:r>
    </w:p>
    <w:p w14:paraId="20A5601F" w14:textId="46551A61" w:rsidR="00263499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E813C3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.”</w:t>
      </w:r>
    </w:p>
    <w:p w14:paraId="49E1C9B0" w14:textId="77777777" w:rsidR="000F59B1" w:rsidRDefault="000F59B1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0880C77B" w14:textId="77777777" w:rsidR="00E813C3" w:rsidRDefault="00E813C3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2A011A0C" w14:textId="0751053F" w:rsidR="00E813C3" w:rsidRDefault="00E813C3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4A42FA6B" w14:textId="77777777" w:rsidR="00E813C3" w:rsidRPr="00E813C3" w:rsidRDefault="00E813C3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5394C307" w14:textId="77777777" w:rsidR="00263499" w:rsidRPr="00E813C3" w:rsidRDefault="00263499" w:rsidP="0026349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8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  Środki KFS Pracodawca może przeznaczyć na:</w:t>
      </w:r>
    </w:p>
    <w:p w14:paraId="0D0ACB19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określenie potrzeb Pracodawcy w zakresie kształcenia ustawicznego w związku z ubieganiem się o sfinansowanie tego kształcenia ze środków KFS,</w:t>
      </w:r>
    </w:p>
    <w:p w14:paraId="721E329B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kursy i studia podyplomowe realizowane z inicjatywy pracodawcy lub za jego zgodą,</w:t>
      </w:r>
    </w:p>
    <w:p w14:paraId="0B884AD0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egzaminy umożliwiające uzyskanie dokumentów potwierdzających nabycie umiejętności, kwalifikacji lub uprawnień zawodowych,</w:t>
      </w:r>
    </w:p>
    <w:p w14:paraId="06AAD3A0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badania lekarskie i psychologiczne wymagane do podjęcia kształcenia lub pracy zawodowej po ukończonym kształceniu,</w:t>
      </w:r>
    </w:p>
    <w:p w14:paraId="62854E3B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ubezpieczenie od następstw nieszczęśliwych wypadków w związku z podjętym kształceniem.</w:t>
      </w:r>
    </w:p>
    <w:p w14:paraId="2F17149C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237E8315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ind w:left="339" w:hanging="339"/>
        <w:jc w:val="both"/>
        <w:rPr>
          <w:rFonts w:ascii="Arial" w:eastAsia="Andale Sans UI" w:hAnsi="Arial" w:cs="Arial"/>
          <w:kern w:val="1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9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  </w:t>
      </w:r>
      <w:r w:rsidRPr="00E813C3">
        <w:rPr>
          <w:rFonts w:ascii="Arial" w:eastAsia="Andale Sans UI" w:hAnsi="Arial" w:cs="Arial"/>
          <w:b/>
          <w:kern w:val="1"/>
          <w:u w:val="single"/>
          <w:lang w:bidi="en-US"/>
        </w:rPr>
        <w:t>P</w:t>
      </w:r>
      <w:r w:rsidRPr="00E813C3">
        <w:rPr>
          <w:rFonts w:ascii="Arial" w:eastAsia="Andale Sans UI" w:hAnsi="Arial" w:cs="Arial"/>
          <w:b/>
          <w:bCs/>
          <w:kern w:val="1"/>
          <w:u w:val="single"/>
          <w:lang w:bidi="en-US"/>
        </w:rPr>
        <w:t>riorytety KFS ustalone na bieżący rok kalendarzowy</w:t>
      </w:r>
    </w:p>
    <w:p w14:paraId="4777915F" w14:textId="77777777" w:rsidR="00263499" w:rsidRPr="00E813C3" w:rsidRDefault="00263499" w:rsidP="00263499">
      <w:pPr>
        <w:widowControl w:val="0"/>
        <w:spacing w:before="20" w:after="0" w:line="230" w:lineRule="exact"/>
        <w:ind w:right="106"/>
        <w:jc w:val="both"/>
        <w:rPr>
          <w:rFonts w:ascii="Arial" w:eastAsia="Times New Roman" w:hAnsi="Arial" w:cs="Arial"/>
          <w:lang w:eastAsia="pl-PL"/>
        </w:rPr>
      </w:pPr>
      <w:r w:rsidRPr="00E813C3">
        <w:rPr>
          <w:rFonts w:ascii="Arial" w:eastAsia="Times New Roman" w:hAnsi="Arial" w:cs="Arial"/>
          <w:lang w:eastAsia="pl-PL"/>
        </w:rPr>
        <w:t>Aby skorzystać ze środków KFS musi zostać spełniony przynajmniej jeden z poniższych priorytetów Ministra Rodziny Pracy i Polityki Społecznej:</w:t>
      </w:r>
    </w:p>
    <w:p w14:paraId="5110D40F" w14:textId="77777777" w:rsidR="00263499" w:rsidRPr="00E813C3" w:rsidRDefault="00263499" w:rsidP="00263499">
      <w:pPr>
        <w:widowControl w:val="0"/>
        <w:spacing w:after="0" w:line="222" w:lineRule="exact"/>
        <w:jc w:val="both"/>
        <w:rPr>
          <w:rFonts w:ascii="Arial" w:eastAsia="Times New Roman" w:hAnsi="Arial" w:cs="Arial"/>
          <w:spacing w:val="-50"/>
          <w:w w:val="99"/>
          <w:u w:val="single"/>
        </w:rPr>
      </w:pPr>
    </w:p>
    <w:p w14:paraId="0DA42888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osób zatrudnionych w firmach, które na skutek obostrzeń zapobiegających rozprzestrzenianiu się choroby COVID-19, musiały ograniczyć swoją działalność;</w:t>
      </w:r>
    </w:p>
    <w:p w14:paraId="6DB39E27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choroby;</w:t>
      </w:r>
    </w:p>
    <w:p w14:paraId="1EC73994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w zidentyfikowanych w danym powiecie lub województwie zawodach deficytowych;</w:t>
      </w:r>
    </w:p>
    <w:p w14:paraId="5BF89C89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osób po 45 roku życia;</w:t>
      </w:r>
    </w:p>
    <w:p w14:paraId="6B9A0F54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osób powracających na rynek pracy po przerwie związanej ze sprawowaniem opieki nad dzieckiem;</w:t>
      </w:r>
    </w:p>
    <w:p w14:paraId="104B085F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w związku z zastosowaniem w firmach nowych technologii i narzędzi pracy, w tym także technologii i narzędzi cyfrowych;</w:t>
      </w:r>
    </w:p>
    <w:p w14:paraId="298CEBEC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kształcenia ustawicznego osób, które nie posiadają świadectwa ukończenia szkoły lub świadectwa dojrzałości;</w:t>
      </w:r>
    </w:p>
    <w:p w14:paraId="1E43742F" w14:textId="77777777" w:rsidR="00263499" w:rsidRPr="00E813C3" w:rsidRDefault="00263499" w:rsidP="00263499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E813C3">
        <w:rPr>
          <w:rFonts w:ascii="Arial" w:eastAsia="Times New Roman" w:hAnsi="Arial" w:cs="Arial"/>
          <w:b/>
          <w:bCs/>
          <w:kern w:val="1"/>
          <w:lang w:eastAsia="ar-SA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zawodowego.</w:t>
      </w:r>
    </w:p>
    <w:p w14:paraId="1CCCF270" w14:textId="77777777" w:rsidR="00263499" w:rsidRPr="00E813C3" w:rsidRDefault="00263499" w:rsidP="00263499">
      <w:pPr>
        <w:widowControl w:val="0"/>
        <w:spacing w:after="0" w:line="222" w:lineRule="exact"/>
        <w:jc w:val="both"/>
        <w:rPr>
          <w:rFonts w:ascii="Arial" w:eastAsia="Times New Roman" w:hAnsi="Arial" w:cs="Arial"/>
          <w:i/>
          <w:u w:val="single"/>
          <w:lang w:val="en-US"/>
        </w:rPr>
      </w:pPr>
      <w:r w:rsidRPr="00E813C3">
        <w:rPr>
          <w:rFonts w:ascii="Arial" w:eastAsia="Times New Roman" w:hAnsi="Arial" w:cs="Arial"/>
          <w:spacing w:val="-50"/>
          <w:w w:val="99"/>
          <w:u w:val="single"/>
        </w:rPr>
        <w:t xml:space="preserve"> </w:t>
      </w:r>
      <w:r w:rsidRPr="00E813C3">
        <w:rPr>
          <w:rFonts w:ascii="Arial" w:eastAsia="Times New Roman" w:hAnsi="Arial" w:cs="Arial"/>
          <w:i/>
          <w:u w:val="single"/>
        </w:rPr>
        <w:t>Zasady spełnienia wymagań ujętych w ww. priorytetach zostały opisane szczegółowo w ogłoszeniu o naborze wniosków.</w:t>
      </w:r>
    </w:p>
    <w:p w14:paraId="08953B6B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601538E8" w14:textId="7098AD1D" w:rsidR="00263499" w:rsidRPr="00E813C3" w:rsidRDefault="00263499" w:rsidP="00A0288C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10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</w:t>
      </w:r>
      <w:r w:rsidRPr="00E813C3">
        <w:rPr>
          <w:rFonts w:ascii="Arial" w:eastAsia="Andale Sans UI" w:hAnsi="Arial" w:cs="Arial"/>
          <w:b/>
          <w:kern w:val="1"/>
          <w:u w:val="single"/>
          <w:lang w:bidi="en-US"/>
        </w:rPr>
        <w:t>Kod zawodu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zgodny z Klasyfikacją Zawodów i Specjalności (</w:t>
      </w:r>
      <w:hyperlink r:id="rId6" w:tooltip="Rozporządzenie Ministra Pracy i Polityki Społecznej z dnia 7.08.2014 r. w sprawie klasyfikacji zawodów i&amp;nbspspecjalności na potrzeby rynku pracy oraz zakresu jej stosowania" w:history="1">
        <w:r w:rsidRPr="00E813C3">
          <w:rPr>
            <w:rFonts w:ascii="Arial" w:eastAsia="Andale Sans UI" w:hAnsi="Arial" w:cs="Arial"/>
            <w:bCs/>
            <w:kern w:val="1"/>
            <w:lang w:bidi="en-US"/>
          </w:rPr>
          <w:t>podstawa prawna:</w:t>
        </w:r>
        <w:r w:rsidRPr="00E813C3">
          <w:rPr>
            <w:rFonts w:ascii="Arial" w:eastAsia="Andale Sans UI" w:hAnsi="Arial" w:cs="Arial"/>
            <w:b/>
            <w:kern w:val="1"/>
            <w:lang w:bidi="en-US"/>
          </w:rPr>
          <w:t> </w:t>
        </w:r>
        <w:r w:rsidRPr="00E813C3">
          <w:rPr>
            <w:rFonts w:ascii="Arial" w:eastAsia="Andale Sans UI" w:hAnsi="Arial" w:cs="Arial"/>
            <w:kern w:val="1"/>
          </w:rPr>
          <w:t>Rozporządzenie Ministra Pracy i Polityki Społecznej z dnia 7 sierpnia 2014 r.</w:t>
        </w:r>
        <w:r w:rsidR="00396B70">
          <w:rPr>
            <w:rFonts w:ascii="Arial" w:eastAsia="Andale Sans UI" w:hAnsi="Arial" w:cs="Arial"/>
            <w:kern w:val="1"/>
          </w:rPr>
          <w:t xml:space="preserve">                          </w:t>
        </w:r>
        <w:r w:rsidRPr="00E813C3">
          <w:rPr>
            <w:rFonts w:ascii="Arial" w:eastAsia="Andale Sans UI" w:hAnsi="Arial" w:cs="Arial"/>
            <w:kern w:val="1"/>
          </w:rPr>
          <w:t xml:space="preserve"> w sprawie klasyfikacji zawodów i specjalności na potrzeby rynku pracy oraz zakresu jej stosowania</w:t>
        </w:r>
      </w:hyperlink>
      <w:r w:rsidRPr="00E813C3">
        <w:rPr>
          <w:rFonts w:ascii="Arial" w:eastAsia="Andale Sans UI" w:hAnsi="Arial" w:cs="Arial"/>
          <w:kern w:val="1"/>
          <w:lang w:bidi="en-US"/>
        </w:rPr>
        <w:t>).</w:t>
      </w:r>
    </w:p>
    <w:p w14:paraId="29350F99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val="en-US" w:bidi="en-US"/>
        </w:rPr>
      </w:pPr>
    </w:p>
    <w:p w14:paraId="73A428F6" w14:textId="62B31EA4" w:rsidR="00263499" w:rsidRPr="00A0288C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u w:val="single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11</w:t>
      </w:r>
      <w:r w:rsidRPr="00E813C3">
        <w:rPr>
          <w:rFonts w:ascii="Arial" w:eastAsia="Andale Sans UI" w:hAnsi="Arial" w:cs="Arial"/>
          <w:kern w:val="1"/>
          <w:lang w:val="en-US" w:bidi="en-US"/>
        </w:rPr>
        <w:t xml:space="preserve"> 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Pracodawca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wnioskuj</w:t>
      </w:r>
      <w:r w:rsidR="00A0288C">
        <w:rPr>
          <w:rFonts w:ascii="Arial" w:eastAsia="Andale Sans UI" w:hAnsi="Arial" w:cs="Arial"/>
          <w:kern w:val="1"/>
          <w:lang w:val="en-US" w:bidi="en-US"/>
        </w:rPr>
        <w:t>ą</w:t>
      </w:r>
      <w:r w:rsidRPr="00E813C3">
        <w:rPr>
          <w:rFonts w:ascii="Arial" w:eastAsia="Andale Sans UI" w:hAnsi="Arial" w:cs="Arial"/>
          <w:kern w:val="1"/>
          <w:lang w:val="en-US" w:bidi="en-US"/>
        </w:rPr>
        <w:t>cy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o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dofinansowanie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kszta</w:t>
      </w:r>
      <w:r w:rsidR="00617D8F">
        <w:rPr>
          <w:rFonts w:ascii="Arial" w:eastAsia="Andale Sans UI" w:hAnsi="Arial" w:cs="Arial"/>
          <w:kern w:val="1"/>
          <w:lang w:val="en-US" w:bidi="en-US"/>
        </w:rPr>
        <w:t>ł</w:t>
      </w:r>
      <w:r w:rsidRPr="00E813C3">
        <w:rPr>
          <w:rFonts w:ascii="Arial" w:eastAsia="Andale Sans UI" w:hAnsi="Arial" w:cs="Arial"/>
          <w:kern w:val="1"/>
          <w:lang w:val="en-US" w:bidi="en-US"/>
        </w:rPr>
        <w:t>cenia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ustawicznego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pracowników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zatrud</w:t>
      </w:r>
      <w:r w:rsidR="00617D8F">
        <w:rPr>
          <w:rFonts w:ascii="Arial" w:eastAsia="Andale Sans UI" w:hAnsi="Arial" w:cs="Arial"/>
          <w:kern w:val="1"/>
          <w:lang w:val="en-US" w:bidi="en-US"/>
        </w:rPr>
        <w:t>nionych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na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terenie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innego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powiatu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niż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siedziba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powiatowego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urzędu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pracy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, w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którym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składany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jest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wniosek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o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dofinansowanie</w:t>
      </w:r>
      <w:proofErr w:type="spellEnd"/>
      <w:r w:rsidR="00617D8F">
        <w:rPr>
          <w:rFonts w:ascii="Arial" w:eastAsia="Andale Sans UI" w:hAnsi="Arial" w:cs="Arial"/>
          <w:kern w:val="1"/>
          <w:lang w:val="en-US" w:bidi="en-US"/>
        </w:rPr>
        <w:t xml:space="preserve"> jest </w:t>
      </w:r>
      <w:proofErr w:type="spellStart"/>
      <w:r w:rsidR="00617D8F">
        <w:rPr>
          <w:rFonts w:ascii="Arial" w:eastAsia="Andale Sans UI" w:hAnsi="Arial" w:cs="Arial"/>
          <w:kern w:val="1"/>
          <w:lang w:val="en-US" w:bidi="en-US"/>
        </w:rPr>
        <w:t>zobowiązany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w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ykazać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,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że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zawód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jest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deficytowy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dla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miejsca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wykonywania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pracy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.</w:t>
      </w:r>
    </w:p>
    <w:p w14:paraId="7BC45109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bidi="en-US"/>
        </w:rPr>
      </w:pPr>
    </w:p>
    <w:p w14:paraId="1C98A06A" w14:textId="760980B1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12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</w:t>
      </w:r>
      <w:r w:rsidRPr="00E813C3">
        <w:rPr>
          <w:rFonts w:ascii="Arial" w:eastAsia="Andale Sans UI" w:hAnsi="Arial" w:cs="Arial"/>
          <w:bCs/>
          <w:kern w:val="1"/>
          <w:lang w:bidi="en-US"/>
        </w:rPr>
        <w:t xml:space="preserve">W </w:t>
      </w:r>
      <w:r w:rsidRPr="00E813C3">
        <w:rPr>
          <w:rFonts w:ascii="Arial" w:eastAsia="Andale Sans UI" w:hAnsi="Arial" w:cs="Arial"/>
          <w:b/>
          <w:bCs/>
          <w:kern w:val="1"/>
          <w:u w:val="single"/>
          <w:lang w:bidi="en-US"/>
        </w:rPr>
        <w:t>cenę kształcenia ustawicznego</w:t>
      </w:r>
      <w:r w:rsidRPr="00E813C3">
        <w:rPr>
          <w:rFonts w:ascii="Arial" w:eastAsia="Andale Sans UI" w:hAnsi="Arial" w:cs="Arial"/>
          <w:bCs/>
          <w:kern w:val="1"/>
          <w:lang w:bidi="en-US"/>
        </w:rPr>
        <w:t xml:space="preserve"> nie należy wliczać kosztów związanych z przejazdem, zakwaterowaniem i wyżywieniem uczestników kształcenia, jak i i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E813C3">
        <w:rPr>
          <w:rFonts w:ascii="Arial" w:eastAsia="Andale Sans UI" w:hAnsi="Arial" w:cs="Arial"/>
          <w:kern w:val="1"/>
          <w:u w:val="single"/>
          <w:lang w:bidi="en-US"/>
        </w:rPr>
        <w:t>stawki VAT.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           W przypadku finansowania ze środków publicznych poniżej 70%, świadczone usługi kształcenia zawodowego lub przekwalifikowania zawodowego nie będą objęte zwolnieniem od podatku.</w:t>
      </w:r>
    </w:p>
    <w:p w14:paraId="2B7578AD" w14:textId="77777777" w:rsidR="00263499" w:rsidRPr="00E813C3" w:rsidRDefault="00263499"/>
    <w:sectPr w:rsidR="00263499" w:rsidRPr="00E813C3" w:rsidSect="00E813C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roman"/>
    <w:pitch w:val="default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99"/>
    <w:rsid w:val="000F59B1"/>
    <w:rsid w:val="00263499"/>
    <w:rsid w:val="00396B70"/>
    <w:rsid w:val="00617D8F"/>
    <w:rsid w:val="008B7D27"/>
    <w:rsid w:val="00A0288C"/>
    <w:rsid w:val="00BF1C2A"/>
    <w:rsid w:val="00E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7AA"/>
  <w15:chartTrackingRefBased/>
  <w15:docId w15:val="{3199B153-EC0E-472F-83FC-7CA383B2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syfikacje.gofin.pl/kzis/7,0,2,rozporzadzenie-ministra-pracy-i-polityki-spolecznej-z-dnia.html" TargetMode="External"/><Relationship Id="rId5" Type="http://schemas.openxmlformats.org/officeDocument/2006/relationships/hyperlink" Target="https://stat.gov.pl/sygnalne/komunikaty-i-obwieszc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1089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i.eliasz</dc:creator>
  <cp:keywords/>
  <dc:description/>
  <cp:lastModifiedBy>i.eliasz</cp:lastModifiedBy>
  <cp:revision>7</cp:revision>
  <dcterms:created xsi:type="dcterms:W3CDTF">2021-01-26T13:42:00Z</dcterms:created>
  <dcterms:modified xsi:type="dcterms:W3CDTF">2021-01-29T12:36:00Z</dcterms:modified>
</cp:coreProperties>
</file>